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88AD5" w14:textId="0B1D381A" w:rsidR="00075EA5" w:rsidRDefault="00075EA5" w:rsidP="00DB6683">
      <w:pPr>
        <w:pStyle w:val="KeinLeerraum"/>
        <w:jc w:val="center"/>
        <w:rPr>
          <w:b/>
          <w:bCs/>
          <w:sz w:val="24"/>
          <w:szCs w:val="24"/>
        </w:rPr>
      </w:pPr>
      <w:r w:rsidRPr="00DC408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50C98F" wp14:editId="16AC3914">
            <wp:simplePos x="0" y="0"/>
            <wp:positionH relativeFrom="margin">
              <wp:align>left</wp:align>
            </wp:positionH>
            <wp:positionV relativeFrom="paragraph">
              <wp:posOffset>-389255</wp:posOffset>
            </wp:positionV>
            <wp:extent cx="1790700" cy="845015"/>
            <wp:effectExtent l="0" t="0" r="0" b="0"/>
            <wp:wrapNone/>
            <wp:docPr id="911197208" name="Grafik 1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197208" name="Grafik 1" descr="Ein Bild, das Text, Schrift, Grafiken, Logo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941" cy="84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3DDD7" w14:textId="77777777" w:rsidR="00075EA5" w:rsidRDefault="00075EA5" w:rsidP="00DB6683">
      <w:pPr>
        <w:pStyle w:val="KeinLeerraum"/>
        <w:jc w:val="center"/>
        <w:rPr>
          <w:b/>
          <w:bCs/>
          <w:sz w:val="24"/>
          <w:szCs w:val="24"/>
        </w:rPr>
      </w:pPr>
    </w:p>
    <w:p w14:paraId="3C7E1F2E" w14:textId="77777777" w:rsidR="00075EA5" w:rsidRDefault="00075EA5" w:rsidP="00075EA5">
      <w:pPr>
        <w:pStyle w:val="KeinLeerraum"/>
        <w:rPr>
          <w:b/>
          <w:bCs/>
          <w:sz w:val="24"/>
          <w:szCs w:val="24"/>
        </w:rPr>
      </w:pPr>
    </w:p>
    <w:p w14:paraId="46236DFA" w14:textId="77777777" w:rsidR="00075EA5" w:rsidRDefault="00075EA5" w:rsidP="00075EA5">
      <w:pPr>
        <w:pStyle w:val="KeinLeerraum"/>
        <w:rPr>
          <w:b/>
          <w:bCs/>
          <w:sz w:val="24"/>
          <w:szCs w:val="24"/>
        </w:rPr>
      </w:pPr>
    </w:p>
    <w:p w14:paraId="6D63611C" w14:textId="1EDBE8E3" w:rsidR="009415B0" w:rsidRPr="00075EA5" w:rsidRDefault="00DB6683" w:rsidP="00075EA5">
      <w:pPr>
        <w:pStyle w:val="KeinLeerraum"/>
        <w:rPr>
          <w:b/>
          <w:bCs/>
          <w:sz w:val="32"/>
          <w:szCs w:val="32"/>
        </w:rPr>
      </w:pPr>
      <w:r w:rsidRPr="00075EA5">
        <w:rPr>
          <w:b/>
          <w:bCs/>
          <w:sz w:val="32"/>
          <w:szCs w:val="32"/>
        </w:rPr>
        <w:t>Dip</w:t>
      </w:r>
      <w:r w:rsidR="00DC4080" w:rsidRPr="00075EA5">
        <w:rPr>
          <w:b/>
          <w:bCs/>
          <w:sz w:val="32"/>
          <w:szCs w:val="32"/>
        </w:rPr>
        <w:t>lomarbeit 4. Jahrgänge 2023/2024:</w:t>
      </w:r>
      <w:r w:rsidR="00075EA5" w:rsidRPr="00075EA5">
        <w:rPr>
          <w:b/>
          <w:bCs/>
          <w:sz w:val="32"/>
          <w:szCs w:val="32"/>
        </w:rPr>
        <w:t xml:space="preserve"> </w:t>
      </w:r>
      <w:proofErr w:type="gramStart"/>
      <w:r w:rsidR="009415B0" w:rsidRPr="00075EA5">
        <w:rPr>
          <w:b/>
          <w:bCs/>
          <w:sz w:val="32"/>
          <w:szCs w:val="32"/>
        </w:rPr>
        <w:t xml:space="preserve">Ziele </w:t>
      </w:r>
      <w:r w:rsidR="00075EA5">
        <w:rPr>
          <w:b/>
          <w:bCs/>
          <w:sz w:val="32"/>
          <w:szCs w:val="32"/>
        </w:rPr>
        <w:t xml:space="preserve"> </w:t>
      </w:r>
      <w:r w:rsidR="009415B0" w:rsidRPr="00075EA5">
        <w:rPr>
          <w:b/>
          <w:bCs/>
          <w:sz w:val="32"/>
          <w:szCs w:val="32"/>
        </w:rPr>
        <w:t>–</w:t>
      </w:r>
      <w:proofErr w:type="gramEnd"/>
      <w:r w:rsidR="009415B0" w:rsidRPr="00075EA5">
        <w:rPr>
          <w:b/>
          <w:bCs/>
          <w:sz w:val="32"/>
          <w:szCs w:val="32"/>
        </w:rPr>
        <w:t xml:space="preserve"> </w:t>
      </w:r>
      <w:r w:rsidR="00075EA5">
        <w:rPr>
          <w:b/>
          <w:bCs/>
          <w:sz w:val="32"/>
          <w:szCs w:val="32"/>
        </w:rPr>
        <w:t xml:space="preserve"> </w:t>
      </w:r>
      <w:r w:rsidR="009415B0" w:rsidRPr="00075EA5">
        <w:rPr>
          <w:b/>
          <w:bCs/>
          <w:sz w:val="32"/>
          <w:szCs w:val="32"/>
        </w:rPr>
        <w:t>Design</w:t>
      </w:r>
      <w:r w:rsidR="00075EA5">
        <w:rPr>
          <w:b/>
          <w:bCs/>
          <w:sz w:val="32"/>
          <w:szCs w:val="32"/>
        </w:rPr>
        <w:t xml:space="preserve"> </w:t>
      </w:r>
      <w:r w:rsidR="009415B0" w:rsidRPr="00075EA5">
        <w:rPr>
          <w:b/>
          <w:bCs/>
          <w:sz w:val="32"/>
          <w:szCs w:val="32"/>
        </w:rPr>
        <w:t xml:space="preserve"> </w:t>
      </w:r>
      <w:r w:rsidR="00075EA5" w:rsidRPr="00075EA5">
        <w:rPr>
          <w:b/>
          <w:bCs/>
          <w:sz w:val="32"/>
          <w:szCs w:val="32"/>
        </w:rPr>
        <w:t>–</w:t>
      </w:r>
      <w:r w:rsidR="00075EA5">
        <w:rPr>
          <w:b/>
          <w:bCs/>
          <w:sz w:val="32"/>
          <w:szCs w:val="32"/>
        </w:rPr>
        <w:t xml:space="preserve"> </w:t>
      </w:r>
      <w:r w:rsidR="009415B0" w:rsidRPr="00075EA5">
        <w:rPr>
          <w:b/>
          <w:bCs/>
          <w:sz w:val="32"/>
          <w:szCs w:val="32"/>
        </w:rPr>
        <w:t xml:space="preserve"> Format</w:t>
      </w:r>
    </w:p>
    <w:p w14:paraId="4A63E79C" w14:textId="400DA9ED" w:rsidR="00C658F8" w:rsidRPr="00075EA5" w:rsidRDefault="00DB6683" w:rsidP="00075EA5">
      <w:pPr>
        <w:pStyle w:val="KeinLeerraum"/>
        <w:rPr>
          <w:b/>
          <w:bCs/>
          <w:sz w:val="28"/>
          <w:szCs w:val="28"/>
        </w:rPr>
      </w:pPr>
      <w:r w:rsidRPr="00075EA5">
        <w:rPr>
          <w:b/>
          <w:bCs/>
          <w:sz w:val="28"/>
          <w:szCs w:val="28"/>
        </w:rPr>
        <w:t xml:space="preserve">Unsere </w:t>
      </w:r>
      <w:r w:rsidR="00DC4080" w:rsidRPr="00075EA5">
        <w:rPr>
          <w:b/>
          <w:bCs/>
          <w:sz w:val="28"/>
          <w:szCs w:val="28"/>
        </w:rPr>
        <w:t xml:space="preserve">verbindlichen </w:t>
      </w:r>
      <w:r w:rsidRPr="00075EA5">
        <w:rPr>
          <w:b/>
          <w:bCs/>
          <w:sz w:val="28"/>
          <w:szCs w:val="28"/>
        </w:rPr>
        <w:t>Standards</w:t>
      </w:r>
      <w:r w:rsidR="00075EA5">
        <w:rPr>
          <w:b/>
          <w:bCs/>
          <w:sz w:val="28"/>
          <w:szCs w:val="28"/>
        </w:rPr>
        <w:t xml:space="preserve"> </w:t>
      </w:r>
    </w:p>
    <w:p w14:paraId="0921D4B9" w14:textId="77777777" w:rsidR="00543F94" w:rsidRDefault="00543F94" w:rsidP="004D55FF">
      <w:pPr>
        <w:pStyle w:val="KeinLeerraum"/>
      </w:pPr>
    </w:p>
    <w:p w14:paraId="7120B17B" w14:textId="480A6CB3" w:rsidR="00543F94" w:rsidRDefault="00130CDE" w:rsidP="007507FE">
      <w:pPr>
        <w:pStyle w:val="KeinLeerraum"/>
        <w:numPr>
          <w:ilvl w:val="0"/>
          <w:numId w:val="2"/>
        </w:numPr>
        <w:ind w:left="426"/>
        <w:jc w:val="both"/>
      </w:pPr>
      <w:r>
        <w:t xml:space="preserve">JEDES (!) Diplomarbeitsthema </w:t>
      </w:r>
      <w:r w:rsidR="00AC112E">
        <w:t xml:space="preserve">ist so anzulegen, dass </w:t>
      </w:r>
      <w:r w:rsidR="00F00B3F">
        <w:t>da</w:t>
      </w:r>
      <w:r w:rsidR="00026A6C">
        <w:t>zu</w:t>
      </w:r>
      <w:r w:rsidR="00F00B3F">
        <w:t xml:space="preserve"> auch ein PROJEKT </w:t>
      </w:r>
      <w:r w:rsidR="00A544D2">
        <w:t>vorbereitet und durchgeführt wird</w:t>
      </w:r>
      <w:r w:rsidR="00FB0C89">
        <w:t>. Dieses Unterfangen macht einen WESENTLICHEN TEIL der Arbeit aus.</w:t>
      </w:r>
    </w:p>
    <w:p w14:paraId="71B0906D" w14:textId="3B043A46" w:rsidR="007507FE" w:rsidRPr="007507FE" w:rsidRDefault="00985502" w:rsidP="007507FE">
      <w:pPr>
        <w:pStyle w:val="KeinLeerraum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E791A27" w14:textId="77777777" w:rsidR="007507FE" w:rsidRDefault="00143F42" w:rsidP="007507FE">
      <w:pPr>
        <w:pStyle w:val="KeinLeerraum"/>
        <w:numPr>
          <w:ilvl w:val="0"/>
          <w:numId w:val="2"/>
        </w:numPr>
        <w:ind w:left="426"/>
        <w:jc w:val="both"/>
      </w:pPr>
      <w:r>
        <w:t xml:space="preserve">Es wird also nicht bloß ein </w:t>
      </w:r>
      <w:r w:rsidR="008C0A73">
        <w:t xml:space="preserve">„Thema“ theoretisch bearbeitet und </w:t>
      </w:r>
      <w:r w:rsidR="002A2107">
        <w:t>mit einem</w:t>
      </w:r>
      <w:r w:rsidR="008C0A73">
        <w:t xml:space="preserve"> „Praktische</w:t>
      </w:r>
      <w:r w:rsidR="002A2107">
        <w:t>n</w:t>
      </w:r>
      <w:r w:rsidR="008C0A73">
        <w:t xml:space="preserve"> Teil“ </w:t>
      </w:r>
      <w:r w:rsidR="002A2107">
        <w:t>abgerundet. Vielmehr ist die Ausgangslage eine KONKRETE PROBLEMSTELLUNG</w:t>
      </w:r>
      <w:r w:rsidR="000F2FC8">
        <w:t>, ein „</w:t>
      </w:r>
      <w:proofErr w:type="spellStart"/>
      <w:r w:rsidR="000F2FC8">
        <w:t>Forschungs</w:t>
      </w:r>
      <w:proofErr w:type="spellEnd"/>
      <w:r w:rsidR="000F2FC8">
        <w:t>“-oder „Untersuchungsanliegen“</w:t>
      </w:r>
      <w:r w:rsidR="005E2408">
        <w:t xml:space="preserve">, </w:t>
      </w:r>
      <w:r w:rsidR="004C45D6">
        <w:t>welche(s)</w:t>
      </w:r>
      <w:r w:rsidR="005E2408">
        <w:t xml:space="preserve"> projektmäßig und nach Möglichkeit in kreativer Weise </w:t>
      </w:r>
      <w:r w:rsidR="004C45D6">
        <w:t xml:space="preserve">und in einzelnen Schritten </w:t>
      </w:r>
      <w:r w:rsidR="005B457D">
        <w:t>angegangen wird.</w:t>
      </w:r>
    </w:p>
    <w:p w14:paraId="33041AC6" w14:textId="0BA2C556" w:rsidR="00A1191D" w:rsidRDefault="005B457D" w:rsidP="007507FE">
      <w:pPr>
        <w:pStyle w:val="KeinLeerraum"/>
        <w:jc w:val="both"/>
      </w:pPr>
      <w:r>
        <w:t xml:space="preserve"> </w:t>
      </w:r>
    </w:p>
    <w:p w14:paraId="1E8636AF" w14:textId="38410FB3" w:rsidR="00143F42" w:rsidRPr="00761A31" w:rsidRDefault="005B457D" w:rsidP="007507FE">
      <w:pPr>
        <w:pStyle w:val="KeinLeerraum"/>
        <w:numPr>
          <w:ilvl w:val="0"/>
          <w:numId w:val="2"/>
        </w:numPr>
        <w:ind w:left="426"/>
        <w:jc w:val="both"/>
        <w:rPr>
          <w:i/>
          <w:iCs/>
        </w:rPr>
      </w:pPr>
      <w:r>
        <w:t xml:space="preserve">Jedes Teammitglied kümmert sich im eigenen „Arbeitspaket“ </w:t>
      </w:r>
      <w:r w:rsidR="001259BE">
        <w:t xml:space="preserve">um einen Teil der gemeinsam </w:t>
      </w:r>
      <w:r w:rsidR="001259BE" w:rsidRPr="00761A31">
        <w:rPr>
          <w:i/>
          <w:iCs/>
        </w:rPr>
        <w:t>entwickelten Themenstellung.</w:t>
      </w:r>
    </w:p>
    <w:p w14:paraId="1F11BCCE" w14:textId="77777777" w:rsidR="00C33300" w:rsidRPr="00C33300" w:rsidRDefault="00C33300" w:rsidP="00C33300">
      <w:pPr>
        <w:pStyle w:val="KeinLeerraum"/>
        <w:jc w:val="both"/>
        <w:rPr>
          <w:sz w:val="16"/>
          <w:szCs w:val="16"/>
        </w:rPr>
      </w:pPr>
    </w:p>
    <w:p w14:paraId="59F89BE9" w14:textId="7571086B" w:rsidR="00A7795D" w:rsidRDefault="00A7795D" w:rsidP="007507FE">
      <w:pPr>
        <w:pStyle w:val="KeinLeerraum"/>
        <w:numPr>
          <w:ilvl w:val="0"/>
          <w:numId w:val="2"/>
        </w:numPr>
        <w:ind w:left="426"/>
        <w:jc w:val="both"/>
      </w:pPr>
      <w:r>
        <w:t xml:space="preserve">„Projekt“ bedeutet, dass </w:t>
      </w:r>
      <w:r w:rsidR="00905A00">
        <w:t>Elemente des professionellen Projektmanagements erkennbar sein müssen</w:t>
      </w:r>
      <w:r w:rsidR="0093295E">
        <w:t>: Projektidee, Definition von Zielen und Meilensteinen</w:t>
      </w:r>
      <w:r w:rsidR="00E33E5E">
        <w:t>, Anwendung von verschiedenen Tools aus dem Projektmanagement, Dokumentation und Reflexion.</w:t>
      </w:r>
      <w:r w:rsidR="006A3550">
        <w:t xml:space="preserve"> </w:t>
      </w:r>
      <w:r w:rsidR="00FD5955">
        <w:t>In vielen Fällen wird auch das Element „Öffentlichkeitsarbeit“ zu bearbeiten sein.</w:t>
      </w:r>
    </w:p>
    <w:p w14:paraId="77AE520B" w14:textId="77777777" w:rsidR="00C33300" w:rsidRPr="00C33300" w:rsidRDefault="00C33300" w:rsidP="00C33300">
      <w:pPr>
        <w:pStyle w:val="KeinLeerraum"/>
        <w:jc w:val="both"/>
        <w:rPr>
          <w:sz w:val="16"/>
          <w:szCs w:val="16"/>
        </w:rPr>
      </w:pPr>
    </w:p>
    <w:p w14:paraId="577537C6" w14:textId="0ECC1DEA" w:rsidR="00450F90" w:rsidRDefault="00450F90" w:rsidP="007507FE">
      <w:pPr>
        <w:pStyle w:val="KeinLeerraum"/>
        <w:numPr>
          <w:ilvl w:val="0"/>
          <w:numId w:val="2"/>
        </w:numPr>
        <w:ind w:left="426"/>
        <w:jc w:val="both"/>
      </w:pPr>
      <w:r>
        <w:t xml:space="preserve">„Kreativ“ bedeutet, dass </w:t>
      </w:r>
      <w:r w:rsidR="00B206E6">
        <w:t xml:space="preserve">in der Umsetzung unterschiedlichste </w:t>
      </w:r>
      <w:r w:rsidR="00D21A3B">
        <w:t>Praxisanteile einfließen können</w:t>
      </w:r>
      <w:r w:rsidR="00761A31">
        <w:t>;</w:t>
      </w:r>
      <w:r w:rsidR="005044CE">
        <w:t xml:space="preserve"> es können auch </w:t>
      </w:r>
      <w:r w:rsidR="005D5EC0">
        <w:t>eigene „Produkte“ entwickelt werden.</w:t>
      </w:r>
    </w:p>
    <w:p w14:paraId="1AC88324" w14:textId="77777777" w:rsidR="00C33300" w:rsidRPr="00C33300" w:rsidRDefault="00C33300" w:rsidP="00C33300">
      <w:pPr>
        <w:pStyle w:val="KeinLeerraum"/>
        <w:jc w:val="both"/>
        <w:rPr>
          <w:sz w:val="16"/>
          <w:szCs w:val="16"/>
        </w:rPr>
      </w:pPr>
    </w:p>
    <w:p w14:paraId="249C0155" w14:textId="24FBCDA4" w:rsidR="00543F94" w:rsidRDefault="0090487E" w:rsidP="007507FE">
      <w:pPr>
        <w:pStyle w:val="KeinLeerraum"/>
        <w:numPr>
          <w:ilvl w:val="0"/>
          <w:numId w:val="2"/>
        </w:numPr>
        <w:ind w:left="426"/>
        <w:jc w:val="both"/>
      </w:pPr>
      <w:r>
        <w:t xml:space="preserve">Freilich ergeben sich </w:t>
      </w:r>
      <w:r w:rsidR="001708B9">
        <w:t>aus der Problemstellung auch Theorieteile</w:t>
      </w:r>
      <w:r w:rsidR="001E7824">
        <w:t>, die in die Arbeit einfließen werden</w:t>
      </w:r>
      <w:r w:rsidR="00CF7691">
        <w:t>.</w:t>
      </w:r>
    </w:p>
    <w:p w14:paraId="51FBC906" w14:textId="77777777" w:rsidR="00C33300" w:rsidRPr="00C33300" w:rsidRDefault="00C33300" w:rsidP="00C33300">
      <w:pPr>
        <w:pStyle w:val="KeinLeerraum"/>
        <w:jc w:val="both"/>
        <w:rPr>
          <w:sz w:val="16"/>
          <w:szCs w:val="16"/>
        </w:rPr>
      </w:pPr>
    </w:p>
    <w:p w14:paraId="52E4D9BF" w14:textId="5EFA9214" w:rsidR="00CF7691" w:rsidRDefault="00CF7691" w:rsidP="00075EA5">
      <w:pPr>
        <w:pStyle w:val="KeinLeerraum"/>
        <w:numPr>
          <w:ilvl w:val="0"/>
          <w:numId w:val="2"/>
        </w:numPr>
        <w:ind w:left="426" w:right="-142"/>
        <w:jc w:val="both"/>
      </w:pPr>
      <w:r>
        <w:t>Also in einer Kurzformel zusammengefasst:</w:t>
      </w:r>
    </w:p>
    <w:p w14:paraId="50A97FF3" w14:textId="77777777" w:rsidR="00075EA5" w:rsidRDefault="00075EA5" w:rsidP="00075EA5">
      <w:pPr>
        <w:pStyle w:val="KeinLeerraum"/>
        <w:ind w:right="-142"/>
        <w:jc w:val="both"/>
      </w:pPr>
    </w:p>
    <w:p w14:paraId="692EBBD4" w14:textId="3E75F8C5" w:rsidR="00CF7691" w:rsidRPr="00075EA5" w:rsidRDefault="00CF7691" w:rsidP="00761A3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FFF00"/>
        <w:ind w:right="-142" w:hanging="142"/>
        <w:jc w:val="center"/>
        <w:rPr>
          <w:b/>
          <w:bCs/>
        </w:rPr>
      </w:pPr>
      <w:r w:rsidRPr="00075EA5">
        <w:rPr>
          <w:b/>
          <w:bCs/>
        </w:rPr>
        <w:t xml:space="preserve">DA = </w:t>
      </w:r>
      <w:r w:rsidR="003B6F39" w:rsidRPr="00075EA5">
        <w:rPr>
          <w:b/>
          <w:bCs/>
        </w:rPr>
        <w:t>Abwick</w:t>
      </w:r>
      <w:r w:rsidR="00E61EB8" w:rsidRPr="00075EA5">
        <w:rPr>
          <w:b/>
          <w:bCs/>
        </w:rPr>
        <w:t>eln</w:t>
      </w:r>
      <w:r w:rsidR="003B6F39" w:rsidRPr="00075EA5">
        <w:rPr>
          <w:b/>
          <w:bCs/>
        </w:rPr>
        <w:t xml:space="preserve"> von Projektanteilen</w:t>
      </w:r>
      <w:r w:rsidR="000840FB" w:rsidRPr="00075EA5">
        <w:rPr>
          <w:b/>
          <w:bCs/>
        </w:rPr>
        <w:t xml:space="preserve"> (in kreativer </w:t>
      </w:r>
      <w:proofErr w:type="gramStart"/>
      <w:r w:rsidR="000840FB" w:rsidRPr="00075EA5">
        <w:rPr>
          <w:b/>
          <w:bCs/>
        </w:rPr>
        <w:t>Form)</w:t>
      </w:r>
      <w:r w:rsidR="00761A31">
        <w:rPr>
          <w:b/>
          <w:bCs/>
        </w:rPr>
        <w:t xml:space="preserve"> </w:t>
      </w:r>
      <w:r w:rsidR="003B6F39" w:rsidRPr="00075EA5">
        <w:rPr>
          <w:b/>
          <w:bCs/>
        </w:rPr>
        <w:t xml:space="preserve"> +</w:t>
      </w:r>
      <w:proofErr w:type="gramEnd"/>
      <w:r w:rsidR="00761A31">
        <w:rPr>
          <w:b/>
          <w:bCs/>
        </w:rPr>
        <w:t xml:space="preserve">  </w:t>
      </w:r>
      <w:r w:rsidR="003B6F39" w:rsidRPr="00075EA5">
        <w:rPr>
          <w:b/>
          <w:bCs/>
        </w:rPr>
        <w:t xml:space="preserve"> Einarbeit</w:t>
      </w:r>
      <w:r w:rsidR="00E61EB8" w:rsidRPr="00075EA5">
        <w:rPr>
          <w:b/>
          <w:bCs/>
        </w:rPr>
        <w:t>en</w:t>
      </w:r>
      <w:r w:rsidR="003B6F39" w:rsidRPr="00075EA5">
        <w:rPr>
          <w:b/>
          <w:bCs/>
        </w:rPr>
        <w:t xml:space="preserve"> </w:t>
      </w:r>
      <w:r w:rsidR="000E63B1" w:rsidRPr="00075EA5">
        <w:rPr>
          <w:b/>
          <w:bCs/>
        </w:rPr>
        <w:t>von relevanter Theorie</w:t>
      </w:r>
    </w:p>
    <w:p w14:paraId="784AA547" w14:textId="77777777" w:rsidR="00E61EB8" w:rsidRDefault="00E61EB8" w:rsidP="00026A6C">
      <w:pPr>
        <w:pStyle w:val="KeinLeerraum"/>
        <w:jc w:val="both"/>
      </w:pPr>
    </w:p>
    <w:p w14:paraId="1EAAA717" w14:textId="77777777" w:rsidR="00075EA5" w:rsidRDefault="00075EA5" w:rsidP="00026A6C">
      <w:pPr>
        <w:pStyle w:val="KeinLeerraum"/>
        <w:jc w:val="both"/>
      </w:pPr>
    </w:p>
    <w:p w14:paraId="0576C559" w14:textId="44BB3829" w:rsidR="00DB26AF" w:rsidRDefault="00B36134" w:rsidP="00026A6C">
      <w:pPr>
        <w:pStyle w:val="KeinLeerraum"/>
        <w:jc w:val="both"/>
      </w:pPr>
      <w:r>
        <w:t xml:space="preserve">Für die </w:t>
      </w:r>
      <w:r w:rsidRPr="00303365">
        <w:rPr>
          <w:b/>
          <w:bCs/>
        </w:rPr>
        <w:t>VERSCHRIFTLICHUNG</w:t>
      </w:r>
      <w:r>
        <w:t xml:space="preserve"> gelten die Regeln des vorwissenschaftlichen Arbeitens</w:t>
      </w:r>
      <w:r w:rsidR="000C729F">
        <w:t xml:space="preserve"> gemäß der auf der Website veröffentlichten Standards.</w:t>
      </w:r>
      <w:r w:rsidR="00DB26AF">
        <w:t xml:space="preserve"> </w:t>
      </w:r>
    </w:p>
    <w:p w14:paraId="639D7D4E" w14:textId="77777777" w:rsidR="00994A02" w:rsidRDefault="00994A02" w:rsidP="00026A6C">
      <w:pPr>
        <w:pStyle w:val="KeinLeerraum"/>
        <w:jc w:val="both"/>
      </w:pPr>
    </w:p>
    <w:p w14:paraId="58B43CA3" w14:textId="119D89DF" w:rsidR="00994A02" w:rsidRDefault="00994A02" w:rsidP="00026A6C">
      <w:pPr>
        <w:pStyle w:val="KeinLeerraum"/>
        <w:jc w:val="both"/>
      </w:pPr>
      <w:r>
        <w:t xml:space="preserve">Die ebenfalls veröffentlichten </w:t>
      </w:r>
      <w:r w:rsidRPr="00303365">
        <w:rPr>
          <w:b/>
          <w:bCs/>
        </w:rPr>
        <w:t>MEILENSTEINE</w:t>
      </w:r>
      <w:r>
        <w:t xml:space="preserve"> </w:t>
      </w:r>
      <w:r w:rsidR="00055E36">
        <w:t>(Timeline, Fristen) sind zu berücksichtigen</w:t>
      </w:r>
      <w:r w:rsidR="00704498">
        <w:t xml:space="preserve">. Das Einhalten der Meilensteine </w:t>
      </w:r>
      <w:r w:rsidR="00D02C06">
        <w:t>ist</w:t>
      </w:r>
      <w:r w:rsidR="00704498">
        <w:t xml:space="preserve"> ein Beurteilungskriterium.</w:t>
      </w:r>
    </w:p>
    <w:p w14:paraId="58F81838" w14:textId="7D52EE91" w:rsidR="00D02C06" w:rsidRDefault="00D02C06" w:rsidP="00026A6C">
      <w:pPr>
        <w:pStyle w:val="KeinLeerraum"/>
        <w:jc w:val="both"/>
      </w:pPr>
      <w:r>
        <w:t xml:space="preserve">Die jeweiligen Teams können gemeinsam mit den betreuenden Lehrkräften </w:t>
      </w:r>
      <w:r w:rsidR="006E6976">
        <w:t>weitere eigene Meilensteine festlegen</w:t>
      </w:r>
      <w:r w:rsidR="00A57E8B">
        <w:t xml:space="preserve">. Diese können z.B. bereits beim Eintrag in die offizielle Datenbank </w:t>
      </w:r>
      <w:r w:rsidR="002E5F67">
        <w:t xml:space="preserve">(ABA-Portal) </w:t>
      </w:r>
      <w:r w:rsidR="00FD40ED">
        <w:t>eingepflegt werden.</w:t>
      </w:r>
    </w:p>
    <w:p w14:paraId="06816F4F" w14:textId="77777777" w:rsidR="003D0920" w:rsidRDefault="003D0920" w:rsidP="00026A6C">
      <w:pPr>
        <w:pStyle w:val="KeinLeerraum"/>
        <w:jc w:val="both"/>
      </w:pPr>
    </w:p>
    <w:p w14:paraId="129F9DF0" w14:textId="1105308C" w:rsidR="003D0920" w:rsidRDefault="003D0920" w:rsidP="00026A6C">
      <w:pPr>
        <w:pStyle w:val="KeinLeerraum"/>
        <w:jc w:val="both"/>
      </w:pPr>
      <w:r>
        <w:t>Die Konkretisierung des Themen</w:t>
      </w:r>
      <w:r w:rsidR="00512825">
        <w:t xml:space="preserve">vorschlags erfolgt beim Diplomarbeitsworkshop in schriftlicher Form als </w:t>
      </w:r>
      <w:r w:rsidR="00512825" w:rsidRPr="00303365">
        <w:rPr>
          <w:b/>
          <w:bCs/>
        </w:rPr>
        <w:t>„Themenantrag“.</w:t>
      </w:r>
      <w:r w:rsidR="00512825">
        <w:t xml:space="preserve"> Dieser beinhaltet bereits alle Elemente, die </w:t>
      </w:r>
      <w:r w:rsidR="002E5F67">
        <w:t>für das Eintragen des Themas in das Portal</w:t>
      </w:r>
      <w:r w:rsidR="006D10DC">
        <w:t xml:space="preserve"> benötigt werden</w:t>
      </w:r>
      <w:r w:rsidR="002E5F67">
        <w:t xml:space="preserve"> </w:t>
      </w:r>
      <w:r w:rsidR="00D44066">
        <w:t>(Portal für Abschließende Arbeiten = ABA-Portal)</w:t>
      </w:r>
      <w:r w:rsidR="00104306">
        <w:t>.</w:t>
      </w:r>
    </w:p>
    <w:p w14:paraId="78871115" w14:textId="77777777" w:rsidR="00104306" w:rsidRDefault="00104306" w:rsidP="00026A6C">
      <w:pPr>
        <w:pStyle w:val="KeinLeerraum"/>
        <w:jc w:val="both"/>
      </w:pPr>
    </w:p>
    <w:p w14:paraId="5D1ED2C3" w14:textId="7DDB9453" w:rsidR="00104306" w:rsidRDefault="00104306" w:rsidP="00026A6C">
      <w:pPr>
        <w:pStyle w:val="KeinLeerraum"/>
        <w:jc w:val="both"/>
      </w:pPr>
      <w:r>
        <w:t xml:space="preserve">Das </w:t>
      </w:r>
      <w:r w:rsidRPr="00303365">
        <w:rPr>
          <w:b/>
          <w:bCs/>
        </w:rPr>
        <w:t>Eintragen in das ABA-Portal</w:t>
      </w:r>
      <w:r>
        <w:t xml:space="preserve"> kann erfolgen, sobald </w:t>
      </w:r>
      <w:r w:rsidR="00B65D6A">
        <w:t>die jeweiligen Jahrgänge / Klassen durch Schulleitung / Administration angelegt und freigegeben sind.</w:t>
      </w:r>
      <w:r w:rsidR="002C1A44">
        <w:t xml:space="preserve"> Die Schüler*innen und Lehrkräfte werden dazu gesondert informiert.</w:t>
      </w:r>
    </w:p>
    <w:p w14:paraId="212DAC49" w14:textId="77777777" w:rsidR="003C1DA2" w:rsidRDefault="003C1DA2" w:rsidP="004D55FF">
      <w:pPr>
        <w:pStyle w:val="KeinLeerraum"/>
      </w:pPr>
    </w:p>
    <w:p w14:paraId="0DA5F27E" w14:textId="77777777" w:rsidR="00ED70EA" w:rsidRDefault="003C1DA2" w:rsidP="003C1DA2">
      <w:pPr>
        <w:pStyle w:val="KeinLeerraum"/>
        <w:rPr>
          <w:sz w:val="20"/>
          <w:szCs w:val="20"/>
        </w:rPr>
      </w:pPr>
      <w:r w:rsidRPr="002C1A44">
        <w:rPr>
          <w:sz w:val="20"/>
          <w:szCs w:val="20"/>
        </w:rPr>
        <w:t xml:space="preserve">Siehe dazu auch: </w:t>
      </w:r>
    </w:p>
    <w:p w14:paraId="2534AF20" w14:textId="13F3B083" w:rsidR="003C1DA2" w:rsidRPr="002C1A44" w:rsidRDefault="003C1DA2" w:rsidP="003C1DA2">
      <w:pPr>
        <w:pStyle w:val="KeinLeerraum"/>
        <w:rPr>
          <w:sz w:val="20"/>
          <w:szCs w:val="20"/>
        </w:rPr>
      </w:pPr>
      <w:r w:rsidRPr="002C1A44">
        <w:rPr>
          <w:sz w:val="20"/>
          <w:szCs w:val="20"/>
        </w:rPr>
        <w:t>Die Diplomarbeit (DA) an humanberuflichen BHS -ein kurzer Überblick</w:t>
      </w:r>
      <w:r w:rsidR="00AD48E3" w:rsidRPr="002C1A44">
        <w:rPr>
          <w:sz w:val="20"/>
          <w:szCs w:val="20"/>
        </w:rPr>
        <w:t xml:space="preserve"> (</w:t>
      </w:r>
      <w:r w:rsidR="00755419" w:rsidRPr="002C1A44">
        <w:rPr>
          <w:sz w:val="20"/>
          <w:szCs w:val="20"/>
        </w:rPr>
        <w:t>Offizielle Webpage der Humanberuflichen Schulen in Österreich</w:t>
      </w:r>
      <w:r w:rsidR="00ED70EA">
        <w:rPr>
          <w:sz w:val="20"/>
          <w:szCs w:val="20"/>
        </w:rPr>
        <w:t xml:space="preserve"> </w:t>
      </w:r>
      <w:hyperlink r:id="rId6" w:history="1">
        <w:r w:rsidR="007138F2" w:rsidRPr="00EC3B29">
          <w:rPr>
            <w:rStyle w:val="Hyperlink"/>
            <w:sz w:val="20"/>
            <w:szCs w:val="20"/>
          </w:rPr>
          <w:t>https://www.hum.at/index.php/paedagogik/abschliessende-pruefungen</w:t>
        </w:r>
      </w:hyperlink>
      <w:r w:rsidR="00576278">
        <w:rPr>
          <w:sz w:val="20"/>
          <w:szCs w:val="20"/>
        </w:rPr>
        <w:t xml:space="preserve"> - </w:t>
      </w:r>
      <w:r w:rsidR="00AD48E3" w:rsidRPr="002C1A44">
        <w:rPr>
          <w:sz w:val="20"/>
          <w:szCs w:val="20"/>
        </w:rPr>
        <w:t>zuletzt aktualisiert 2019)</w:t>
      </w:r>
    </w:p>
    <w:sectPr w:rsidR="003C1DA2" w:rsidRPr="002C1A44" w:rsidSect="00075EA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254901"/>
    <w:multiLevelType w:val="hybridMultilevel"/>
    <w:tmpl w:val="CF8244E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D278E"/>
    <w:multiLevelType w:val="hybridMultilevel"/>
    <w:tmpl w:val="CBF2BF3A"/>
    <w:lvl w:ilvl="0" w:tplc="6AACE62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81594">
    <w:abstractNumId w:val="1"/>
  </w:num>
  <w:num w:numId="2" w16cid:durableId="87480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F"/>
    <w:rsid w:val="00026A6C"/>
    <w:rsid w:val="00055E36"/>
    <w:rsid w:val="00075EA5"/>
    <w:rsid w:val="000840FB"/>
    <w:rsid w:val="000864B2"/>
    <w:rsid w:val="000A19AD"/>
    <w:rsid w:val="000C729F"/>
    <w:rsid w:val="000E63B1"/>
    <w:rsid w:val="000F2FC8"/>
    <w:rsid w:val="00104306"/>
    <w:rsid w:val="001259BE"/>
    <w:rsid w:val="00130CDE"/>
    <w:rsid w:val="00143F42"/>
    <w:rsid w:val="00166B4C"/>
    <w:rsid w:val="001708B9"/>
    <w:rsid w:val="001C5703"/>
    <w:rsid w:val="001E7824"/>
    <w:rsid w:val="002025D7"/>
    <w:rsid w:val="00210F59"/>
    <w:rsid w:val="00227620"/>
    <w:rsid w:val="00231995"/>
    <w:rsid w:val="00245874"/>
    <w:rsid w:val="002A2107"/>
    <w:rsid w:val="002C1A44"/>
    <w:rsid w:val="002E5F67"/>
    <w:rsid w:val="00303365"/>
    <w:rsid w:val="00321675"/>
    <w:rsid w:val="003340F9"/>
    <w:rsid w:val="00340153"/>
    <w:rsid w:val="003705E9"/>
    <w:rsid w:val="003742F2"/>
    <w:rsid w:val="003B634A"/>
    <w:rsid w:val="003B6F39"/>
    <w:rsid w:val="003C1DA2"/>
    <w:rsid w:val="003D0920"/>
    <w:rsid w:val="00450F90"/>
    <w:rsid w:val="004877B4"/>
    <w:rsid w:val="004C45D6"/>
    <w:rsid w:val="004D55FF"/>
    <w:rsid w:val="005044CE"/>
    <w:rsid w:val="00512825"/>
    <w:rsid w:val="00536855"/>
    <w:rsid w:val="00543F94"/>
    <w:rsid w:val="0057371B"/>
    <w:rsid w:val="00576278"/>
    <w:rsid w:val="005B457D"/>
    <w:rsid w:val="005C13B9"/>
    <w:rsid w:val="005C520A"/>
    <w:rsid w:val="005D277C"/>
    <w:rsid w:val="005D5EC0"/>
    <w:rsid w:val="005E2408"/>
    <w:rsid w:val="00693902"/>
    <w:rsid w:val="00696CF9"/>
    <w:rsid w:val="006A3550"/>
    <w:rsid w:val="006D10DC"/>
    <w:rsid w:val="006E6976"/>
    <w:rsid w:val="006F0E98"/>
    <w:rsid w:val="00704498"/>
    <w:rsid w:val="007138F2"/>
    <w:rsid w:val="00721C7D"/>
    <w:rsid w:val="007507FE"/>
    <w:rsid w:val="00755419"/>
    <w:rsid w:val="00761A31"/>
    <w:rsid w:val="00792637"/>
    <w:rsid w:val="008C0A73"/>
    <w:rsid w:val="0090487E"/>
    <w:rsid w:val="00905A00"/>
    <w:rsid w:val="0093295E"/>
    <w:rsid w:val="009415B0"/>
    <w:rsid w:val="00985502"/>
    <w:rsid w:val="00994A02"/>
    <w:rsid w:val="009C0270"/>
    <w:rsid w:val="009E4CF7"/>
    <w:rsid w:val="00A03267"/>
    <w:rsid w:val="00A1191D"/>
    <w:rsid w:val="00A544D2"/>
    <w:rsid w:val="00A57E8B"/>
    <w:rsid w:val="00A70F27"/>
    <w:rsid w:val="00A7685F"/>
    <w:rsid w:val="00A7795D"/>
    <w:rsid w:val="00A8399E"/>
    <w:rsid w:val="00AC112E"/>
    <w:rsid w:val="00AD48E3"/>
    <w:rsid w:val="00B206E6"/>
    <w:rsid w:val="00B36134"/>
    <w:rsid w:val="00B61D91"/>
    <w:rsid w:val="00B65D6A"/>
    <w:rsid w:val="00B86755"/>
    <w:rsid w:val="00B95695"/>
    <w:rsid w:val="00BF75FD"/>
    <w:rsid w:val="00C33300"/>
    <w:rsid w:val="00C658F8"/>
    <w:rsid w:val="00C65AD9"/>
    <w:rsid w:val="00CF7691"/>
    <w:rsid w:val="00D02C06"/>
    <w:rsid w:val="00D03573"/>
    <w:rsid w:val="00D21A3B"/>
    <w:rsid w:val="00D44066"/>
    <w:rsid w:val="00DB26AF"/>
    <w:rsid w:val="00DB6683"/>
    <w:rsid w:val="00DC4080"/>
    <w:rsid w:val="00E33E5E"/>
    <w:rsid w:val="00E61EB8"/>
    <w:rsid w:val="00ED49EA"/>
    <w:rsid w:val="00ED70EA"/>
    <w:rsid w:val="00EF34AD"/>
    <w:rsid w:val="00F00B3F"/>
    <w:rsid w:val="00F01C77"/>
    <w:rsid w:val="00FB0C89"/>
    <w:rsid w:val="00FD40ED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6D3D"/>
  <w15:chartTrackingRefBased/>
  <w15:docId w15:val="{EBC587A0-860C-4856-893D-2244A1A5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55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D55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55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D55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55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55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55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55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55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5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55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55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55F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55F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55F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55F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55F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55F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D55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55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55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55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D55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D55F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D55F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D55F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55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55F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D55FF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4D55F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D48E3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m.at/index.php/paedagogik/abschliessende-pruefung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Kriwanek</dc:creator>
  <cp:keywords/>
  <dc:description/>
  <cp:lastModifiedBy>direktion</cp:lastModifiedBy>
  <cp:revision>9</cp:revision>
  <cp:lastPrinted>2024-04-15T05:54:00Z</cp:lastPrinted>
  <dcterms:created xsi:type="dcterms:W3CDTF">2024-04-15T05:54:00Z</dcterms:created>
  <dcterms:modified xsi:type="dcterms:W3CDTF">2024-04-15T07:50:00Z</dcterms:modified>
</cp:coreProperties>
</file>